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Одним из широко используемых протоколов для взаимодействия между IoT-устройствами (Internet of Things) или IoT-устройствами и внешней средой является протокол CoAP – Constrained Application Protocol [1, 2, 3].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CoAP создан рабочеи группои The Internet Engineering Task Force (IETF) Constrained RESTful Environments (CoRE) в июне 2014 г. Стандарт данного протокола описан в документе RFC 7252 [4].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CoAP предназначен для взаимодействия простых устройств, например датчиков малой мощности, выключателей, клапанов, которые управляются или контролируются удаленно через сеть Интернет. Такие устройства используются в области Интернета вещей, а порождаемый ими информационный обмен называется межмашинным взаимодействием (М2М). Часто подобные устройства называют устройствами с ограниченными ресурсами. Они обычно имеют ограниченный энергоресурс, небольшой объем памяти и невысокую мощность, поэтому в работе с ними важно обеспечивать низкие энергозатраты, использовать передачу сообщений малого объема. Протокол CoAP обеспечивает взаимодействие этих устройств, соблюдая все необходимые требования. Сеть, в которой работают такие устройства, называют сетью с ограниченными ресурсами. Существенная особенность протокола СoAP – это его совместимость с протоколом HTTP, что обеспечивает при его использовании взаимодействие совокупности устройств IoT, формирующих некую сеть, с всемирной паутиной Интернет.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Использование протокола СоАР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Рассмотрим такое устройство с ограниченными ресурсами, как датчик. У пользователя в помещении может быть установлено некоторое количество датчиков, управлять которыми он может либо через сеть Интернет, либо непосредственно через сеть с ограниченными ресурсами в том случае, если на его устройстве установлено приложение, работающее по протоколу СоАР (рис. 1).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"http://www.tssonline.ru/archive/p2017/images/tss-4-2017-20-24-ris-1.jpg"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3271520"/>
            <wp:effectExtent l="0" t="0" r="0" b="5080"/>
            <wp:docPr id="16293582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 xml:space="preserve">На рис.1 область "А" показывает пример взаимодействия пользовательского устройства (HTTP-клиента) с СоАР-датчиком через сеть Интернет. HTTP-клиент генерирует HTTP-запросы и отправляет их на сервер, который при отсутствии необходимой информации на полученный запрос обращается к CoAP-прокси. Здесь CoAP-прокси – это устройство, </w:t>
      </w:r>
      <w:r w:rsidRPr="008063E6">
        <w:rPr>
          <w:lang w:eastAsia="ru-RU"/>
        </w:rPr>
        <w:lastRenderedPageBreak/>
        <w:t>соединяющее сеть Интернет на основе протокола HTTР и сеть с ограниченными ресурсами, поддерживающую протокол CoAP. Прокси преобразует сообщения одной сети (протокол HTTP) в сообщения, понятные для другой (протокол CoAP).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Если запрос от пользовательского устройства сразу попадает в сеть с протоколом СоАР, то он поступает на СоАР-датчик (на рисунке – область "Б"). При таком взаимодействии сервер получает все запросы и далее индивидуально однонаправленно посылает соответствующему устройству относящийся к нему запрос и ожидает от него ответ.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Особенности CoAP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Структура протокола CoAP была разработана в соответствии с REST-архитектурой. REST (Representational State Transfer) – это вид архитектуры, позволяющий строить приложения, в основе которых будет лежать следующая группа методов: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GET – выполняет поиск ресурсов и предоставляет информацию, которая соответствует ресурсу, указанному в ссылке URI (Uniform Resource Identifier), где ресурс – это источник данных, которым, например, может являться датчик;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PUT – задает новое действие над ресурсом;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POST – отвечает за изменения действия над ресурсом;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DELETE – служит для удаления активированных возможностей ресурса.</w:t>
      </w:r>
    </w:p>
    <w:p w:rsidR="008063E6" w:rsidRPr="008063E6" w:rsidRDefault="008063E6" w:rsidP="008063E6">
      <w:pPr>
        <w:jc w:val="both"/>
        <w:rPr>
          <w:b/>
          <w:bCs/>
          <w:color w:val="000000"/>
          <w:lang w:eastAsia="ru-RU"/>
        </w:rPr>
      </w:pPr>
      <w:r w:rsidRPr="008063E6">
        <w:rPr>
          <w:b/>
          <w:bCs/>
          <w:color w:val="000000"/>
          <w:lang w:eastAsia="ru-RU"/>
        </w:rPr>
        <w:t>Протокол CoAP создан рабочеи группои The Internet Engineering Task Force (IETF) Constrained RESTful Environments (CoRE) в июне 2014 г. Стандарт данного протокола описан в документе RFC 7252 [4]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апреле 2017 г. вышел документ RFC, расширяющий протокол CoAP новыми методами [12]. В данном стандарте описаны два метода: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FETCH – выполняет предоставление частичной информации о ресурсе по параметрам в запросе;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PATCH – отвечает за частичное изменение действия над ресурсом.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был дополнен этими методами, потому что возникла необходимость некоторым приложениям получать доступ или изменять в ресурс не полностью, а взаимодействовать только с определенной его составляющей.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Доступ к ресурсам, как упоминалось выше, выполняется по URI-последовательности символов, идентифицирующей физический или абстрактный ресурс. URI идентифицирует CoAP-ресурсы и служит средством для определения их местоположения. Пользовательское устройство запрашивает данные с датчика через URI-ссылку, но чтобы данный запрос был понятен датчику, он будет преобразован на пользовательском устройстве в один из методов REST и занесен в СоАР-сообщение. Например, при вводе URI-ссылки приложение на пользовательском устройстве создает запрос GET на датчик, где в опциях сообщения протокола CoAP будет содержаться URI. Более подробно про перевод URI в соответствующие опции рассмотрено ниже в разделе "Формат сообщений".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При взаимодействии с датчиком через сеть Интернет приложение на пользовательском устройстве будет работать по протоколу HTTP и использовать методы REST для отправки запросов. Благодаря использованию одинаковых методов в протоколах HTTP и CoAP возможен обмен сообщениями между пользовательским устройством, на котором находится приложение, и датчиком, использующим разные протоколы, ведь сообщения будут легко транслироваться друг в друга на прокси.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CoAP использует UDP (User Datagram Protocol), в качестве транспортного протокола по умолчанию, что позволяет уменьшить размер служебных данных и увеличить эффективность работы. В редких случаях могут также использоваться TCP или SCTP. Так как CoAP – это протокол прикладного уровня, то в случаях, когда нужно обеспечить безопасное соединение, используется шифрование сообщений по протоколу DTLS (Datagram Transport Layer Security) [5]. DTLS работает поверх протокола UDP и служит для защиты данных на транспортном уровне (работает между уровнем приложений и транспортным уровнем).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Формат сообщений протокола CoAP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У протокола СоАР определено всего четыре вида сообщений: Confirmable, Non-confirmable, Acknowledgement, Reset. Все сообщения кодируются в бинарном виде. Формат сообщения изображен на рис. 2. Сообщение начинается с заголовка, с фиксированным размером в 4 байта, за ним следует маркер, опции и полезная нагрузка, которая занимает всю оставшуюся часть дейтаграммы.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"http://www.tssonline.ru/archive/p2017/images/tss-4-2017-20-24-ris-2.jpg"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1580515"/>
            <wp:effectExtent l="0" t="0" r="0" b="0"/>
            <wp:docPr id="14685775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Поля в сообщении определяются следующим образом.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Версия (Version) (Ver) – двухбитное целое число, указывающее на номер версии CoAP. На данный момент существует только одна версия протокола.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Тип (Type) (Т) – двухбитное целое число. Указывает на тип сообщения Confirmable (0), Non-confirmable (1), Acknowledgement (2) или Reset (3).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Длина маркера (Token Length) (TKL) – четырехбитное целое число. Указывает длину поля маркера (Token) переменной длины (0–8 байт). Длины от 9 до 15 зарезервированы.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Код (Code) – восьмибитное целое число, делится на трехбитный и пятибитный класс (рис. 3).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"http://www.tssonline.ru/archive/p2017/images/tss-4-2017-20-24-ris-3.jpg"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2803525" cy="1181100"/>
            <wp:effectExtent l="0" t="0" r="3175" b="0"/>
            <wp:docPr id="17769786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Поле "код" записывается, как "c.dd", где "с" – это цифра от 0 до 7 для трехбитного подполя и "dd" – две цифры в диапазоне от 00 до 31 для пятибитного подполя.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0.00 указывает на пустое сообщение.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0.01–0.31 указывает на запрос.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1.00–1.31 зарезервирован.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2.00–2.31 указывает на успешный ответ.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3.00–3.31 зарезервирован.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4.00–4.31 указывает на ошибку клиента.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5.00–5.31 указывает на ошибку сервера.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Код 6.00–7.31 зарезервирован.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Значения "dd" – это фиксированные табличные величины, которые указывают в случае, если сообщение – запрос на метод запроса (например, 0.01 – это запрос GET, 0.02 – это запрос POST); в случае, если сообщение – ответ, указывают на код ответа (например, 2.05 – это ответ, содержащий запрашиваемую информацию (Content), 4.04 – это ошибка, возникающая, когда запрашиваемое устройство отсутствует или временно недоступно (Not Found)). Всю таблицу значений поля Code можно посмотреть в RFC7252, раздел 12.1.2. [4].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Идентификатор сообщения (Message ID) – шестнадцатибитное целое число, являющееся уникальным идентификатором для сообщения. Message ID идентифицирует сообщение, чтобы определить, на какой запрос пришла информация или ошибка. CoAP-устройство, отправляя сообщение Confirmable или Non-confirmable, случайным образом генерирует значение идентификатора для этого сообщения. В ответных сообщениях Acknowledgement- или Reset-идентификаторы будут те же, что и в сообщении, на которое они отвечают.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За заголовком следует значение маркера (Token), которое может составлять от 0 до 8 байт, как указано в поле TKL. Значение маркера случайным образом генерируется устройством CoAP и используется в пределах одной сессии для установления соответствия запроса с ответом, т.е. происходит группировка сообщений по цепочке "запрос-ответ". Нулевое значение маркера используется, когда никакие другие маркеры не используются в устройстве, на которое отправляется запрос, или если запросы делаются последовательно и в малом количестве.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Далее следуют опции (Options), в которых описываются различные параметры сообщений. Например, есть Max-Age Option, которая устанавливает максимальное время хранения информации во временной памяти, по умолчанию этот параметр равен 60 сек. Другая опция, Content-Format Option, задается в виде числа, которое устанавливает формат представления полезной нагрузки: значение 0 указывает на то, что полезная нагрузка будет текстовой, а значение 41 указывает на то, что полезная нагрузка будет в формате xml. Для адресации по URI в протоколе CoAP предусмотрены опции Uri-Host (определяет адрес интернет-хоста запрашиваемого ресурса), Uri-Port (определяет номер порта транспортного уровня запрашиваемого ресурса), Uri-Path (определяет часть пути до ресурса) и Uri-Query (определяет параметр, который запрашивает ресурс).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Например: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Uri-Host = "example.net"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Uri-Port = 5683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Uri-Path = ".well-known"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Uri-Path = "core"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Uri-Query = "login?"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coap://example.net:5683/.well-known/core/ login?</w:t>
      </w:r>
    </w:p>
    <w:p w:rsidR="008063E6" w:rsidRPr="008063E6" w:rsidRDefault="008063E6" w:rsidP="008063E6">
      <w:pPr>
        <w:jc w:val="both"/>
        <w:rPr>
          <w:b/>
          <w:bCs/>
          <w:color w:val="000000"/>
          <w:lang w:eastAsia="ru-RU"/>
        </w:rPr>
      </w:pPr>
      <w:r w:rsidRPr="008063E6">
        <w:rPr>
          <w:b/>
          <w:bCs/>
          <w:color w:val="000000"/>
          <w:lang w:eastAsia="ru-RU"/>
        </w:rPr>
        <w:t>У протокола СоАР определено всего четыре вида сообщений: Confirmable, Non-confirmable, Acknowledgement, Reset. Все сообщения кодируются в бинарном виде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Список всех остальных опций протокола можно посмотреть в RFC7252, раздел 5.4. [4].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Поле, завершающее формат сообщения, – это полезная нагрузка (Payload), в которой содержится запрашиваемая информация.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COAP используется четыре типа сообщений: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Confirmable(CON) – сообщение, содержащее запрос или ответ, требующее подтверждения и считающееся надежным. Каждое сообщение Confirmable вызывает одно ответное сообщение подтверждения или сброса;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Non-confirmable(NON) – сообщение, содержащее запрос или ответ, не требующее подтверждения и надежной передачи, так как передается регулярно (например, показания от датчика);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Acknowledgement(ACK) – сообщение, подтверждающее, что пришло сообщение Confirmable. При этом само сообщение Acknowledgement не означает успех или неудачу любого из запросов, содержащегося в сообщении Confirmable;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Reset(R) – сообщение сброса, указывающее на то, что конкретное сообщение (Confirmable или Non-confirmable) было получено, но некоторая часть текста отсутствует и невозможно правильно его обработать. Такая ситуация обычно возникает, когда принимающий узел перегружен. Вызов этого сообщения (например, путем отправления пустого сообщения Confirmable) также полезен в качестве проверки доступности узла ("CoAP ping").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Примеры сценариев взаимодействия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Рассмотрим несколько примеров того, как отправляются запросы и какие сообщения (их содержание) будут при этом отправлены. На рис. 4 показан пример взаимодействия между HTTP-клиентом и СоАР-датчиком и трансляцией их сообщений через CoAP-прокси. Пусть пользователь запрашивает показание освещенности кухни, которое определяется датчиком света.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"http://www.tssonline.ru/archive/p2017/images/tss-4-2017-20-24-ris-4.jpg"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1877060"/>
            <wp:effectExtent l="0" t="0" r="0" b="2540"/>
            <wp:docPr id="18864959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b/>
          <w:bCs/>
          <w:color w:val="000000"/>
          <w:lang w:eastAsia="ru-RU"/>
        </w:rPr>
      </w:pPr>
      <w:r w:rsidRPr="008063E6">
        <w:rPr>
          <w:b/>
          <w:bCs/>
          <w:color w:val="000000"/>
          <w:lang w:eastAsia="ru-RU"/>
        </w:rPr>
        <w:t>Все датчики, которые можно использовать для многоадресной рассылки, будут внесены в RD и формирование групп будет происходить по сообщенной датчиками информации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HTTP-клиент посылает сообщение GET, в котором содержится запрос на получение уровня освещенности. Сообщение приходит на прокси, который преобразует HTTP-запрос в запрос по протоколу CoAP. Далее информация о требовании параметра освещенности передается в сообщении CON, и ему присваивается идентификатор сообщения; такой же идентификатор содержится в ответном сообщении ACK, которое несет в себе требуемую информацию.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Рассмотрим детально формат ответного сообщения ACK на запрос (рис. 5). В поле "тип" указывается, что передается сообщение ACK (2). Далее стоит 1 байт, который говорит о наличии маркера, за ним следует код, указывающий на успешный ответ (2.05).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"http://www.tssonline.ru/archive/p2017/images/tss-4-2017-20-24-ris-5.jpg"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1569085"/>
            <wp:effectExtent l="0" t="0" r="0" b="5715"/>
            <wp:docPr id="5600089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Значение идентификатора сообщения одинаковое у запроса и ответа, что помогает их сопоставить. Значение маркера принимает значение 0х20 и не изменяется в пределах сессии. Опции в сообщении отсутствуют. Завершается сообщение передачей в поле полезной нагрузки запрашиваемого значения освещенности (150 Люкс).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"http://www.tssonline.ru/archive/p2017/images/tss-4-2017-20-24-ris-6.jpg"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3727450"/>
            <wp:effectExtent l="0" t="0" r="0" b="6350"/>
            <wp:docPr id="1034345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На рис. 6 показан пример работы CoAP-клиента и СоАР-датчика. В данном примере рассмотрен случай, когда ответное сообщение от CoAP-клиента теряется, тогда будет произведена повторная отправка запроса после завершения таймера ожидания ответа; значение таймера равно 1 сек, согласно RFC 6298 [6].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Многоадресная рассылка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CoAP поддерживает возможность послать запрос сразу группе устройств, реализуя таким образом многоадресную рассылку (multicast) [7].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СoAP-устройства с ограниченными ресурсами могут объединятся в группы либо одинаковой функцией устройств (снятие показаний света или температуры), либо по местоположению (снятие показаний в определенной комнате, этаже здания). Есть несколько способов создания группы: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устройство может быть предварительно запрограммированно под определенную группу;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устройство может быть определено в группу через каталог ресурсов;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 устройство может определяться в группу с пользовательского устройства.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первом случае задание группы происходит по групповому IP-адресу или по полному имени хоста, т.е. FQDN (Fully Qualified Domain Name), которому в соответствии с системой DNS сопоставляется групповой IP-адрес.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Во втором случае задание группы происходит через каталог ресурсов (RD – Resource Directory) [9]. RD хранит URI, по которым предоставляется доступ к датчикам. При помощи методов REST датчики регистрируются в каталоге и периодически обновляют информацию о себе.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 умолчанию все узлы принадлежат к группе "All CoAP Nodes". Членам этой группы назначается широковещательный адрес: для IPv4 это адрес 224.0.1.187 [10], а для IPv6 – это адреса FF02 :: FD и FF05 :: FD [11], UDP-порт, по умолчанию, 5683.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Для обнаружения адреса RD датчик посылает по широковещательному IP-адресу запрос с указанием типа ресурса "rt=core.rd", при этом сервер RD ответит на этот запрос, а все остальные устройства в сети его проигнорируют. Все запросы создаются с помощью формата связи CoRE (Constrained RESTful Environments) [8]. CoRE задает ссылку, по которой можно обратиться для внесения информации, поиска размещенных ресурсов и их атрибутов, связей между ресурсами в RD. По умолчанию точкой входа в каталог ресурсов является URI/"Well-Known/Core". Датчик отправляет методом REST запрос POST к RD, в который внесена информация о том, на какие запросы датчик сможет предоставить информацию, но внесение информации не обязательно, тогда датчик будет принимать любые запросы. Таким образом все датчики, которые можно использовать для многоадресной рассылки, будут внесены в RD и формирование групп будет происходить по сообщенной датчиками информации. Например, CoAP-клиент посылает запрос в RD на возможность формирования группы из датчиков. Такой запрос будет отправлен по CoAP-протоколу методом POST с URI в общем виде, который выглядит как: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URI: /{+rd-group}{?gp, d, con},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где rd-group – функция, указывающая, что необходимо сформировать группу;</w:t>
      </w:r>
      <w:r w:rsidRPr="008063E6">
        <w:rPr>
          <w:lang w:eastAsia="ru-RU"/>
        </w:rPr>
        <w:br/>
        <w:t>gp – имя группы;</w:t>
      </w:r>
      <w:r w:rsidRPr="008063E6">
        <w:rPr>
          <w:lang w:eastAsia="ru-RU"/>
        </w:rPr>
        <w:br/>
        <w:t>d – домен, к которому принадлежит группа;</w:t>
      </w:r>
      <w:r w:rsidRPr="008063E6">
        <w:rPr>
          <w:lang w:eastAsia="ru-RU"/>
        </w:rPr>
        <w:br/>
        <w:t>con – контекст, используемый для установки собственного IP-адреса многоадресной рассылки для группы, в форме: // multicastaddress:port, указывать этот параметр необязательно.</w:t>
      </w:r>
    </w:p>
    <w:p w:rsidR="008063E6" w:rsidRPr="008063E6" w:rsidRDefault="008063E6" w:rsidP="008063E6">
      <w:pPr>
        <w:jc w:val="both"/>
        <w:rPr>
          <w:b/>
          <w:bCs/>
          <w:color w:val="000000"/>
          <w:lang w:eastAsia="ru-RU"/>
        </w:rPr>
      </w:pPr>
      <w:r w:rsidRPr="008063E6">
        <w:rPr>
          <w:b/>
          <w:bCs/>
          <w:color w:val="000000"/>
          <w:lang w:eastAsia="ru-RU"/>
        </w:rPr>
        <w:t>В статье рассмотрены такие важные особенности протокола, как формат сообщения, различные сценарии взаимодействия, способы группировки устройств с ограниченными ресурсами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третьем случае датчик определяется в группу пользовательским устройством, с которого отправляется запрос при помощи формата обмена данными Java Script Object Notation (JSON). Запрос будет послан сообщением CoAP при помощи методов REST с опцией Content-Format, равной 50, что устанавливает формат представления полезной нагрузки JSON. Полезная нагрузка будет состоять из одной или более пар ключей/значений, например, пара будет выглядеть так: "n":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"All-Devices.floor1.west.bldg6.test.com",</w:t>
      </w:r>
      <w:r w:rsidRPr="008063E6">
        <w:rPr>
          <w:lang w:eastAsia="ru-RU"/>
        </w:rPr>
        <w:br/>
        <w:t>"a": "[ff15::4200:f7fe:ed37:abcd]:4567",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где ключ n – name является именем хоста, а значение a – address является значением адреса члена, обозначающим групповой IP-адрес.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CоAP-группа будет работать в режиме ASM (Any Source Multicast). При таком режиме работы адрес для группы уникален. Когда принадлежность датчиков к группе определена, пользовательское устройство посылает запрос по групповому IP-адресу широковещательно. Если датчик настроен на работу с таким групповым адресом, то он примет такой запрос (если не настроен, то просто отбросит).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На рис. 7 показан сценарий отправления запроса с использованием многоадресной рассылки. Многоадресная рассылка всегда осуществляется с помощью сообщения Non-confirmable.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fldChar w:fldCharType="begin"/>
      </w:r>
      <w:r w:rsidRPr="008063E6">
        <w:rPr>
          <w:lang w:eastAsia="ru-RU"/>
        </w:rPr>
        <w:instrText xml:space="preserve"> INCLUDEPICTURE "http://www.tssonline.ru/archive/p2017/images/tss-4-2017-20-24-ris-7.jpg" \* MERGEFORMATINET </w:instrText>
      </w:r>
      <w:r w:rsidRPr="008063E6">
        <w:rPr>
          <w:lang w:eastAsia="ru-RU"/>
        </w:rPr>
        <w:fldChar w:fldCharType="separate"/>
      </w:r>
      <w:r w:rsidRPr="008063E6">
        <w:rPr>
          <w:noProof/>
          <w:lang w:eastAsia="ru-RU"/>
        </w:rPr>
        <w:drawing>
          <wp:inline distT="0" distB="0" distL="0" distR="0">
            <wp:extent cx="5731510" cy="2574290"/>
            <wp:effectExtent l="0" t="0" r="0" b="3810"/>
            <wp:docPr id="73697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E6">
        <w:rPr>
          <w:lang w:eastAsia="ru-RU"/>
        </w:rPr>
        <w:fldChar w:fldCharType="end"/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Пользовательское устройство отправляет запрос на широковещательный IP-адрес, назначенный для группы, такой запрос достигает всех датчиков, которые настроены на такой адрес. В сценарии CoAP датчики 1, 3 и 5 настроены на IP-адрес группы, поэтому они принимают запрос и отвечают: CoAP-датчик 1 посылает успешный ответ (2.05), и он достигает сервера; CoAP-датчик 3 посылает успешный ответ, но при передаче он теряется; CoAP-датчик 5 не может дать ответ, так как временно недоступен (4.04); оставшиеся CoAP-датчики 2 и 4 не настроены на получение данного запроса и просто его отбрасывают.</w:t>
      </w:r>
    </w:p>
    <w:p w:rsidR="008063E6" w:rsidRPr="008063E6" w:rsidRDefault="008063E6" w:rsidP="008063E6">
      <w:pPr>
        <w:jc w:val="both"/>
        <w:rPr>
          <w:b/>
          <w:bCs/>
          <w:color w:val="333C4E"/>
          <w:spacing w:val="-7"/>
          <w:lang w:eastAsia="ru-RU"/>
        </w:rPr>
      </w:pPr>
      <w:r w:rsidRPr="008063E6">
        <w:rPr>
          <w:b/>
          <w:bCs/>
          <w:color w:val="333C4E"/>
          <w:spacing w:val="-7"/>
          <w:lang w:eastAsia="ru-RU"/>
        </w:rPr>
        <w:t>Заключение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В статье рассмотрены такие важные особенности протокола, как формат сообщения, различные сценарии взаимодействия, способы группировки устройств с ограниченными ресурсами.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Рассмотренный материал позволяет сделать вывод о существенных достоинствах протокола CoAP, выделяющих его среди других протоколов Интернета вещей, например, в отличие от MQTT [13], у CoAP небольшой объем сообщений, простые алгоритмы их обработки, а так же поддержка многоадресной рассылки. Протокол СоАР ориентирован на М2М-приложения и обеспечивает взаимодействие сетей IoT с сетью Интернет через CoAP-прокси.</w:t>
      </w:r>
    </w:p>
    <w:p w:rsidR="008063E6" w:rsidRPr="008063E6" w:rsidRDefault="008063E6" w:rsidP="008063E6">
      <w:pPr>
        <w:jc w:val="both"/>
        <w:rPr>
          <w:lang w:eastAsia="ru-RU"/>
        </w:rPr>
      </w:pPr>
      <w:r w:rsidRPr="008063E6">
        <w:rPr>
          <w:lang w:eastAsia="ru-RU"/>
        </w:rPr>
        <w:t>Протокол СоАР целесообразно использовать для устройств и сетей с ограниченными ресурсами.</w:t>
      </w:r>
    </w:p>
    <w:p w:rsidR="00533A55" w:rsidRPr="008063E6" w:rsidRDefault="00533A55" w:rsidP="008063E6">
      <w:pPr>
        <w:jc w:val="both"/>
      </w:pPr>
    </w:p>
    <w:sectPr w:rsidR="00533A55" w:rsidRPr="00806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37C"/>
    <w:multiLevelType w:val="multilevel"/>
    <w:tmpl w:val="3630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037D1"/>
    <w:multiLevelType w:val="multilevel"/>
    <w:tmpl w:val="14D6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728BA"/>
    <w:multiLevelType w:val="multilevel"/>
    <w:tmpl w:val="5CD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402A9"/>
    <w:multiLevelType w:val="multilevel"/>
    <w:tmpl w:val="863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0500F"/>
    <w:multiLevelType w:val="multilevel"/>
    <w:tmpl w:val="4E7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00E4E"/>
    <w:multiLevelType w:val="multilevel"/>
    <w:tmpl w:val="F4C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712924">
    <w:abstractNumId w:val="5"/>
  </w:num>
  <w:num w:numId="2" w16cid:durableId="1119034523">
    <w:abstractNumId w:val="4"/>
  </w:num>
  <w:num w:numId="3" w16cid:durableId="1855341656">
    <w:abstractNumId w:val="0"/>
  </w:num>
  <w:num w:numId="4" w16cid:durableId="2094889601">
    <w:abstractNumId w:val="1"/>
  </w:num>
  <w:num w:numId="5" w16cid:durableId="502939583">
    <w:abstractNumId w:val="2"/>
  </w:num>
  <w:num w:numId="6" w16cid:durableId="1696151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E6"/>
    <w:rsid w:val="00360D1B"/>
    <w:rsid w:val="00533A55"/>
    <w:rsid w:val="008063E6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1D4273-ACCD-B149-A54A-6676856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3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3E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063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69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2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9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2857</Words>
  <Characters>16287</Characters>
  <Application>Microsoft Office Word</Application>
  <DocSecurity>0</DocSecurity>
  <Lines>135</Lines>
  <Paragraphs>38</Paragraphs>
  <ScaleCrop>false</ScaleCrop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2024-01-07T12:17:00Z</dcterms:created>
  <dcterms:modified xsi:type="dcterms:W3CDTF">2024-01-07T12:18:00Z</dcterms:modified>
</cp:coreProperties>
</file>